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DB" w:rsidRDefault="00691DBE" w:rsidP="00350D23">
      <w:pPr>
        <w:ind w:left="4320" w:hanging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82550</wp:posOffset>
            </wp:positionV>
            <wp:extent cx="1367790" cy="466725"/>
            <wp:effectExtent l="19050" t="0" r="3810" b="0"/>
            <wp:wrapNone/>
            <wp:docPr id="2" name="Picture 1" descr="CDS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S logo sma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A96" w:rsidRDefault="003B3A96" w:rsidP="003B3A96">
      <w:pPr>
        <w:spacing w:before="4"/>
        <w:rPr>
          <w:rFonts w:ascii="Cambria"/>
          <w:color w:val="17365D"/>
          <w:sz w:val="48"/>
        </w:rPr>
      </w:pPr>
    </w:p>
    <w:p w:rsidR="00FE30DB" w:rsidRDefault="00363202" w:rsidP="003B3A96">
      <w:pPr>
        <w:spacing w:before="4"/>
        <w:jc w:val="center"/>
        <w:rPr>
          <w:rFonts w:ascii="Cambria" w:eastAsia="Cambria" w:hAnsi="Cambria" w:cs="Cambria"/>
          <w:sz w:val="48"/>
          <w:szCs w:val="48"/>
        </w:rPr>
      </w:pPr>
      <w:bookmarkStart w:id="0" w:name="_GoBack"/>
      <w:bookmarkEnd w:id="0"/>
      <w:r>
        <w:rPr>
          <w:rFonts w:ascii="Cambria"/>
          <w:color w:val="17365D"/>
          <w:sz w:val="48"/>
        </w:rPr>
        <w:t>Concealed</w:t>
      </w:r>
      <w:r>
        <w:rPr>
          <w:rFonts w:ascii="Cambria"/>
          <w:color w:val="17365D"/>
          <w:spacing w:val="-7"/>
          <w:sz w:val="48"/>
        </w:rPr>
        <w:t xml:space="preserve"> </w:t>
      </w:r>
      <w:r>
        <w:rPr>
          <w:rFonts w:ascii="Cambria"/>
          <w:color w:val="17365D"/>
          <w:sz w:val="48"/>
        </w:rPr>
        <w:t>Damage</w:t>
      </w:r>
    </w:p>
    <w:p w:rsidR="00FE30DB" w:rsidRDefault="006F200F">
      <w:pPr>
        <w:spacing w:line="20" w:lineRule="exact"/>
        <w:ind w:left="10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</w:r>
      <w:r>
        <w:rPr>
          <w:rFonts w:ascii="Cambria" w:eastAsia="Cambria" w:hAnsi="Cambria" w:cs="Cambria"/>
          <w:noProof/>
          <w:sz w:val="2"/>
          <w:szCs w:val="2"/>
        </w:rPr>
        <w:pict>
          <v:group id="Group 2" o:spid="_x0000_s1026" style="width:471.5pt;height:.5pt;mso-position-horizontal-relative:char;mso-position-vertical-relative:line" coordsize="9430,10">
            <v:group id="Group 3" o:spid="_x0000_s1027" style="position:absolute;left:5;top:5;width:9420;height:2" coordorigin="5,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" o:spid="_x0000_s1028" style="position:absolute;left:5;top: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" path="m,l9420,e" filled="f" strokecolor="#4f81bc" strokeweight=".48pt">
                <v:path arrowok="t" o:connecttype="custom" o:connectlocs="0,0;9420,0" o:connectangles="0,0"/>
              </v:shape>
            </v:group>
            <w10:wrap type="none"/>
            <w10:anchorlock/>
          </v:group>
        </w:pict>
      </w:r>
    </w:p>
    <w:p w:rsidR="00FE30DB" w:rsidRDefault="00FE30DB">
      <w:pPr>
        <w:spacing w:before="9"/>
        <w:rPr>
          <w:rFonts w:ascii="Cambria" w:eastAsia="Cambria" w:hAnsi="Cambria" w:cs="Cambria"/>
          <w:sz w:val="16"/>
          <w:szCs w:val="16"/>
        </w:rPr>
      </w:pPr>
    </w:p>
    <w:p w:rsidR="00FE30DB" w:rsidRDefault="00363202">
      <w:pPr>
        <w:pStyle w:val="BodyText"/>
        <w:spacing w:before="74" w:line="276" w:lineRule="auto"/>
        <w:ind w:right="264"/>
      </w:pPr>
      <w:r>
        <w:rPr>
          <w:rFonts w:cs="Arial"/>
        </w:rPr>
        <w:t xml:space="preserve">Concealed damage claims are the most difficult type of claim to recover, especially with the NMFTA’s </w:t>
      </w:r>
      <w:r>
        <w:t>recent rule change. Now concealed damage claims must be reported within 5 days. However, they are not impossible to recover, even if they are reported past this time limitation. Follow these steps when dealing with concealed</w:t>
      </w:r>
      <w:r>
        <w:rPr>
          <w:spacing w:val="-22"/>
        </w:rPr>
        <w:t xml:space="preserve"> </w:t>
      </w:r>
      <w:r>
        <w:t>damage.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B3A96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3"/>
        </w:rPr>
        <w:t xml:space="preserve">Notify Carrier </w:t>
      </w:r>
      <w:r w:rsidR="00363202">
        <w:rPr>
          <w:color w:val="032D83"/>
          <w:spacing w:val="-13"/>
        </w:rPr>
        <w:t>Within</w:t>
      </w:r>
      <w:r w:rsidR="00A94367">
        <w:rPr>
          <w:color w:val="032D83"/>
          <w:spacing w:val="-13"/>
        </w:rPr>
        <w:t xml:space="preserve"> </w:t>
      </w:r>
      <w:r w:rsidR="00363202">
        <w:rPr>
          <w:color w:val="032D83"/>
          <w:spacing w:val="-13"/>
        </w:rPr>
        <w:t>5</w:t>
      </w:r>
      <w:r w:rsidR="00A94367">
        <w:rPr>
          <w:color w:val="032D83"/>
          <w:spacing w:val="-13"/>
        </w:rPr>
        <w:t xml:space="preserve"> </w:t>
      </w:r>
      <w:r w:rsidR="00363202">
        <w:rPr>
          <w:color w:val="032D83"/>
          <w:spacing w:val="-13"/>
        </w:rPr>
        <w:t>Days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Concealed damage claims </w:t>
      </w:r>
      <w:r w:rsidRPr="00B77E75">
        <w:t>should be reported to the carrier</w:t>
      </w:r>
      <w:r w:rsidRPr="00B77E75">
        <w:rPr>
          <w:color w:val="7F7F7F" w:themeColor="text1" w:themeTint="80"/>
        </w:rPr>
        <w:t xml:space="preserve"> </w:t>
      </w:r>
      <w:r w:rsidRPr="00B77E75">
        <w:t>and/or</w:t>
      </w:r>
      <w:r>
        <w:t xml:space="preserve"> filed within 5 days of delivery wherever possible. After this time frame, you will have the additional burden of proving that the damage did not take place after</w:t>
      </w:r>
      <w:r>
        <w:rPr>
          <w:spacing w:val="-35"/>
        </w:rPr>
        <w:t xml:space="preserve"> </w:t>
      </w:r>
      <w:r>
        <w:t>delivery.</w:t>
      </w:r>
    </w:p>
    <w:p w:rsidR="003B3A96" w:rsidRDefault="003B3A96">
      <w:pPr>
        <w:pStyle w:val="BodyText"/>
        <w:spacing w:line="276" w:lineRule="auto"/>
        <w:ind w:right="264"/>
      </w:pPr>
    </w:p>
    <w:p w:rsidR="003B3A96" w:rsidRDefault="003B3A96" w:rsidP="003B3A96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5"/>
        </w:rPr>
        <w:t>Schedule the Inspection as Soon as Possible</w:t>
      </w:r>
    </w:p>
    <w:p w:rsidR="003B3A96" w:rsidRDefault="003B3A96" w:rsidP="003B3A96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3B3A96" w:rsidRDefault="003B3A96" w:rsidP="003B3A96">
      <w:pPr>
        <w:pStyle w:val="BodyText"/>
        <w:spacing w:line="276" w:lineRule="auto"/>
        <w:ind w:right="264"/>
      </w:pPr>
      <w:r>
        <w:t xml:space="preserve">Often times, the carrier will not waive the inspection. In this case, keep in mind that </w:t>
      </w:r>
      <w:r>
        <w:rPr>
          <w:spacing w:val="2"/>
        </w:rPr>
        <w:t xml:space="preserve">the </w:t>
      </w:r>
      <w:r>
        <w:t>longer the time period between the discovery of damage and the inspection, the more difficult it is to prove that</w:t>
      </w:r>
      <w:r>
        <w:rPr>
          <w:spacing w:val="-29"/>
        </w:rPr>
        <w:t xml:space="preserve"> </w:t>
      </w:r>
      <w:r>
        <w:t xml:space="preserve">damage </w:t>
      </w:r>
      <w:r>
        <w:rPr>
          <w:rFonts w:cs="Arial"/>
        </w:rPr>
        <w:t xml:space="preserve">didn’t occur after delivery. For this reason, request </w:t>
      </w:r>
      <w:r>
        <w:t>that the inspection takes place as soon as possible, and in any case, no more than 15 days after</w:t>
      </w:r>
      <w:r>
        <w:rPr>
          <w:spacing w:val="-19"/>
        </w:rPr>
        <w:t xml:space="preserve"> </w:t>
      </w:r>
      <w:r>
        <w:t>delivery.</w:t>
      </w:r>
    </w:p>
    <w:p w:rsidR="003B3A96" w:rsidRDefault="003B3A96" w:rsidP="003B3A96">
      <w:pPr>
        <w:pStyle w:val="BodyText"/>
        <w:spacing w:line="276" w:lineRule="auto"/>
        <w:ind w:right="264"/>
      </w:pPr>
    </w:p>
    <w:p w:rsidR="003B3A96" w:rsidRDefault="003B3A96" w:rsidP="003B3A96">
      <w:pPr>
        <w:pStyle w:val="BodyText"/>
        <w:spacing w:line="276" w:lineRule="auto"/>
        <w:ind w:right="264"/>
      </w:pPr>
      <w:r>
        <w:t>The courts have ruled that if</w:t>
      </w:r>
      <w:r w:rsidRPr="00B77E75">
        <w:t xml:space="preserve"> the carrier does not inspect the product within a </w:t>
      </w:r>
      <w:r>
        <w:t>reasonable time,</w:t>
      </w:r>
      <w:r w:rsidRPr="00B77E75">
        <w:t xml:space="preserve"> your self-inspection report will be sufficient to support your claim</w:t>
      </w:r>
      <w:r>
        <w:t>.</w:t>
      </w:r>
    </w:p>
    <w:p w:rsidR="003B3A96" w:rsidRDefault="003B3A96" w:rsidP="003B3A96">
      <w:pPr>
        <w:pStyle w:val="BodyText"/>
        <w:spacing w:line="276" w:lineRule="auto"/>
        <w:ind w:right="264"/>
      </w:pPr>
    </w:p>
    <w:p w:rsidR="003B3A96" w:rsidRDefault="003B3A96" w:rsidP="003B3A96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6"/>
        </w:rPr>
        <w:t>Review the Inspection Report</w:t>
      </w:r>
    </w:p>
    <w:p w:rsidR="003B3A96" w:rsidRDefault="003B3A96" w:rsidP="003B3A96">
      <w:pPr>
        <w:spacing w:before="10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3B3A96" w:rsidRDefault="003B3A96" w:rsidP="003B3A96">
      <w:pPr>
        <w:pStyle w:val="BodyText"/>
        <w:spacing w:line="276" w:lineRule="auto"/>
        <w:ind w:right="264"/>
      </w:pPr>
      <w:r>
        <w:t>If a carrier inspection is made, make sure that the inspection report does not contain any notes that</w:t>
      </w:r>
      <w:r>
        <w:rPr>
          <w:spacing w:val="-25"/>
        </w:rPr>
        <w:t xml:space="preserve"> </w:t>
      </w:r>
      <w:r>
        <w:t xml:space="preserve">will prevent you from filing your claim. Inspection reports often have a field that asks if the damage could have been noticed at the time of delivery. If the inspector </w:t>
      </w:r>
      <w:r>
        <w:rPr>
          <w:rFonts w:cs="Arial"/>
        </w:rPr>
        <w:t xml:space="preserve">answers “yes” to this question, the carrier will </w:t>
      </w:r>
      <w:r>
        <w:t>use this as evidence that the damage was your fault. Be sure to check the inspection report before signing off on</w:t>
      </w:r>
      <w:r>
        <w:rPr>
          <w:spacing w:val="-6"/>
        </w:rPr>
        <w:t xml:space="preserve"> </w:t>
      </w:r>
      <w:r>
        <w:t>it.</w:t>
      </w:r>
    </w:p>
    <w:p w:rsidR="003B3A96" w:rsidRPr="00B77E75" w:rsidRDefault="003B3A96" w:rsidP="003B3A96">
      <w:pPr>
        <w:pStyle w:val="BodyText"/>
        <w:spacing w:line="276" w:lineRule="auto"/>
        <w:ind w:right="264"/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4"/>
        </w:rPr>
        <w:t>Do a Self-Inspection</w:t>
      </w:r>
    </w:p>
    <w:p w:rsidR="00FE30DB" w:rsidRPr="00B77E75" w:rsidRDefault="00FE30DB">
      <w:pPr>
        <w:spacing w:before="11"/>
        <w:rPr>
          <w:rFonts w:ascii="Cambria" w:eastAsia="Cambria" w:hAnsi="Cambria" w:cs="Cambria"/>
          <w:bCs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Complete a self-inspection and record your description and assessment of the packaging </w:t>
      </w:r>
      <w:r w:rsidR="000A17D2">
        <w:t>and damage. Then send your self</w:t>
      </w:r>
      <w:r>
        <w:t>-inspection to the carrier along with your request for inspection. They may choose to waive th</w:t>
      </w:r>
      <w:r w:rsidR="000A17D2">
        <w:t>e inspection and use your self-</w:t>
      </w:r>
      <w:r>
        <w:t>inspection instead. Always include pictures of the packaging and the damaged</w:t>
      </w:r>
      <w:r>
        <w:rPr>
          <w:spacing w:val="-5"/>
        </w:rPr>
        <w:t xml:space="preserve"> </w:t>
      </w:r>
      <w:r>
        <w:t>product.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7"/>
        </w:rPr>
        <w:t>Collect Evidence</w:t>
      </w:r>
    </w:p>
    <w:p w:rsidR="00FE30DB" w:rsidRDefault="00FE30DB">
      <w:pPr>
        <w:spacing w:before="6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Collect interline bills </w:t>
      </w:r>
      <w:r w:rsidR="000A17D2"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/>
          <w:sz w:val="20"/>
        </w:rPr>
        <w:t>If your shipment was damaged early in its route, one of 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interline carriers may have recorded evidence of damage in their interline bills. This can be used as evidence to show that you were not responsible for the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damage.</w:t>
      </w: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Review the type of damage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2"/>
          <w:sz w:val="20"/>
          <w:szCs w:val="20"/>
        </w:rPr>
        <w:t xml:space="preserve">Was </w:t>
      </w:r>
      <w:r>
        <w:rPr>
          <w:rFonts w:ascii="Arial" w:eastAsia="Arial" w:hAnsi="Arial" w:cs="Arial"/>
          <w:sz w:val="20"/>
          <w:szCs w:val="20"/>
        </w:rPr>
        <w:t>the damage clearly caused by a forklift or other heavy machinery? If you do not have this type of machinery on site, then you can use this as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evidence that the damage was not caused 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A94367" w:rsidRDefault="00363202" w:rsidP="00A94367">
      <w:pPr>
        <w:pStyle w:val="Heading1"/>
        <w:ind w:right="264"/>
        <w:rPr>
          <w:color w:val="032D83"/>
          <w:spacing w:val="-14"/>
        </w:rPr>
      </w:pPr>
      <w:r>
        <w:rPr>
          <w:color w:val="032D83"/>
          <w:spacing w:val="-14"/>
        </w:rPr>
        <w:t>Need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More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Help?</w:t>
      </w:r>
    </w:p>
    <w:p w:rsidR="00A94367" w:rsidRDefault="00A94367" w:rsidP="00A94367">
      <w:pPr>
        <w:pStyle w:val="Heading1"/>
        <w:ind w:right="264"/>
        <w:rPr>
          <w:color w:val="032D83"/>
          <w:spacing w:val="-14"/>
        </w:rPr>
      </w:pPr>
    </w:p>
    <w:p w:rsidR="00FE30DB" w:rsidRPr="00A94367" w:rsidRDefault="00350D23" w:rsidP="00A94367">
      <w:pPr>
        <w:pStyle w:val="BodyText"/>
        <w:rPr>
          <w:rFonts w:ascii="Cambria" w:eastAsia="Cambria" w:hAnsi="Cambria"/>
          <w:sz w:val="24"/>
          <w:szCs w:val="24"/>
        </w:rPr>
      </w:pPr>
      <w:r w:rsidRPr="00A94367">
        <w:t xml:space="preserve">Contact </w:t>
      </w:r>
      <w:r w:rsidR="003C7829">
        <w:t>(your company name)</w:t>
      </w:r>
      <w:r w:rsidR="005748D1">
        <w:t xml:space="preserve"> </w:t>
      </w:r>
      <w:r w:rsidRPr="00A94367">
        <w:t>at XXXXXXXXXX</w:t>
      </w:r>
    </w:p>
    <w:sectPr w:rsidR="00FE30DB" w:rsidRPr="00A94367" w:rsidSect="00847FFE">
      <w:type w:val="continuous"/>
      <w:pgSz w:w="12240" w:h="15840"/>
      <w:pgMar w:top="3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A67"/>
    <w:multiLevelType w:val="hybridMultilevel"/>
    <w:tmpl w:val="3FE6E3B4"/>
    <w:lvl w:ilvl="0" w:tplc="349817D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4EED6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F3C156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D16E95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34EA5A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7F2752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5A03ED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4C273F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B98A8A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FE30DB"/>
    <w:rsid w:val="000A17D2"/>
    <w:rsid w:val="00156C55"/>
    <w:rsid w:val="001F3635"/>
    <w:rsid w:val="00213195"/>
    <w:rsid w:val="00350D23"/>
    <w:rsid w:val="00353A23"/>
    <w:rsid w:val="00363202"/>
    <w:rsid w:val="003856EB"/>
    <w:rsid w:val="003B3A96"/>
    <w:rsid w:val="003C7829"/>
    <w:rsid w:val="005748D1"/>
    <w:rsid w:val="00606F0E"/>
    <w:rsid w:val="00634734"/>
    <w:rsid w:val="00691DBE"/>
    <w:rsid w:val="006F200F"/>
    <w:rsid w:val="007B675D"/>
    <w:rsid w:val="0081189B"/>
    <w:rsid w:val="00847FFE"/>
    <w:rsid w:val="00A94367"/>
    <w:rsid w:val="00B34813"/>
    <w:rsid w:val="00B77E75"/>
    <w:rsid w:val="00BE3FD9"/>
    <w:rsid w:val="00C813AF"/>
    <w:rsid w:val="00D15C66"/>
    <w:rsid w:val="00E37DE4"/>
    <w:rsid w:val="00FE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FFE"/>
  </w:style>
  <w:style w:type="paragraph" w:styleId="Heading1">
    <w:name w:val="heading 1"/>
    <w:basedOn w:val="Normal"/>
    <w:uiPriority w:val="1"/>
    <w:qFormat/>
    <w:rsid w:val="00847FFE"/>
    <w:pPr>
      <w:ind w:left="140"/>
      <w:outlineLvl w:val="0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FFE"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47FFE"/>
  </w:style>
  <w:style w:type="paragraph" w:customStyle="1" w:styleId="TableParagraph">
    <w:name w:val="Table Paragraph"/>
    <w:basedOn w:val="Normal"/>
    <w:uiPriority w:val="1"/>
    <w:qFormat/>
    <w:rsid w:val="00847FFE"/>
  </w:style>
  <w:style w:type="paragraph" w:styleId="BalloonText">
    <w:name w:val="Balloon Text"/>
    <w:basedOn w:val="Normal"/>
    <w:link w:val="BalloonTextChar"/>
    <w:uiPriority w:val="99"/>
    <w:semiHidden/>
    <w:unhideWhenUsed/>
    <w:rsid w:val="0036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4</cp:revision>
  <dcterms:created xsi:type="dcterms:W3CDTF">2017-12-08T20:31:00Z</dcterms:created>
  <dcterms:modified xsi:type="dcterms:W3CDTF">2017-12-08T20:32:00Z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2015-10-29T00:00:00Z</vt:filetime>
  </property>
</Properties>
</file>