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813999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-462915</wp:posOffset>
                  </wp:positionV>
                  <wp:extent cx="638175" cy="428625"/>
                  <wp:effectExtent l="19050" t="0" r="9525" b="0"/>
                  <wp:wrapNone/>
                  <wp:docPr id="2" name="Picture 1" descr="3M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M logo smal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DE636A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3M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>and fill in the appropriate error number in section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>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(Rewrap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and 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shipped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>verage to OSD, C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(Contact </w:t>
            </w:r>
            <w:r w:rsidR="00DE636A">
              <w:rPr>
                <w:rFonts w:ascii="Arial" w:hAnsi="Arial" w:cs="Arial"/>
                <w:b/>
                <w:sz w:val="19"/>
                <w:szCs w:val="19"/>
              </w:rPr>
              <w:t>3M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(Move to OSD, contact </w:t>
            </w:r>
            <w:r w:rsidR="00DE636A">
              <w:rPr>
                <w:rFonts w:ascii="Arial" w:hAnsi="Arial" w:cs="Arial"/>
                <w:b/>
                <w:sz w:val="19"/>
                <w:szCs w:val="19"/>
              </w:rPr>
              <w:t>3M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</w:t>
            </w:r>
            <w:r w:rsidR="007E0589" w:rsidRPr="008B4CBC">
              <w:rPr>
                <w:rFonts w:ascii="Arial" w:hAnsi="Arial" w:cs="Arial"/>
                <w:b/>
                <w:sz w:val="19"/>
                <w:szCs w:val="19"/>
              </w:rPr>
              <w:t>Correct carrier frt. b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(Move to OSD, return to</w:t>
            </w:r>
            <w:r w:rsidR="00D01490" w:rsidRP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E636A">
              <w:rPr>
                <w:rFonts w:ascii="Arial" w:hAnsi="Arial" w:cs="Arial"/>
                <w:b/>
                <w:sz w:val="19"/>
                <w:szCs w:val="19"/>
              </w:rPr>
              <w:t>3M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E636A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</w:t>
      </w:r>
      <w:bookmarkStart w:id="0" w:name="_GoBack"/>
      <w:bookmarkEnd w:id="0"/>
      <w:r w:rsidR="00C81330">
        <w:rPr>
          <w:rFonts w:ascii="Arial" w:hAnsi="Arial" w:cs="Arial"/>
          <w:sz w:val="20"/>
        </w:rPr>
        <w:t>:____________________</w:t>
      </w:r>
    </w:p>
    <w:sectPr w:rsidR="009E6BC9" w:rsidSect="0076066A">
      <w:headerReference w:type="default" r:id="rId8"/>
      <w:pgSz w:w="12240" w:h="15840"/>
      <w:pgMar w:top="634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CE" w:rsidRDefault="000777CE" w:rsidP="00BA3756">
      <w:pPr>
        <w:spacing w:after="0" w:line="240" w:lineRule="auto"/>
      </w:pPr>
      <w:r>
        <w:separator/>
      </w:r>
    </w:p>
  </w:endnote>
  <w:endnote w:type="continuationSeparator" w:id="0">
    <w:p w:rsidR="000777CE" w:rsidRDefault="000777CE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CE" w:rsidRDefault="000777CE" w:rsidP="00BA3756">
      <w:pPr>
        <w:spacing w:after="0" w:line="240" w:lineRule="auto"/>
      </w:pPr>
      <w:r>
        <w:separator/>
      </w:r>
    </w:p>
  </w:footnote>
  <w:footnote w:type="continuationSeparator" w:id="0">
    <w:p w:rsidR="000777CE" w:rsidRDefault="000777CE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A" w:rsidRDefault="0076066A">
    <w:pPr>
      <w:pStyle w:val="Header"/>
    </w:pPr>
  </w:p>
  <w:p w:rsidR="0076066A" w:rsidRPr="002E11C7" w:rsidRDefault="0076066A">
    <w:pPr>
      <w:pStyle w:val="Header"/>
      <w:rPr>
        <w:sz w:val="10"/>
        <w:szCs w:val="10"/>
      </w:rPr>
    </w:pPr>
  </w:p>
  <w:p w:rsidR="0076066A" w:rsidRDefault="00760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777CE"/>
    <w:rsid w:val="000810C1"/>
    <w:rsid w:val="000D4A3E"/>
    <w:rsid w:val="000F1B69"/>
    <w:rsid w:val="00144EE2"/>
    <w:rsid w:val="001523B1"/>
    <w:rsid w:val="001A1BA0"/>
    <w:rsid w:val="001F616A"/>
    <w:rsid w:val="00211EBF"/>
    <w:rsid w:val="002903CB"/>
    <w:rsid w:val="002B26F6"/>
    <w:rsid w:val="002E11C7"/>
    <w:rsid w:val="00332383"/>
    <w:rsid w:val="003756A8"/>
    <w:rsid w:val="00375774"/>
    <w:rsid w:val="00383B28"/>
    <w:rsid w:val="003D1263"/>
    <w:rsid w:val="00404551"/>
    <w:rsid w:val="00434467"/>
    <w:rsid w:val="004A0F09"/>
    <w:rsid w:val="00525D92"/>
    <w:rsid w:val="00530FF8"/>
    <w:rsid w:val="0054637C"/>
    <w:rsid w:val="00551D28"/>
    <w:rsid w:val="005F45BB"/>
    <w:rsid w:val="006052BB"/>
    <w:rsid w:val="0064011A"/>
    <w:rsid w:val="0066440C"/>
    <w:rsid w:val="006F69BA"/>
    <w:rsid w:val="007015BF"/>
    <w:rsid w:val="00720DAF"/>
    <w:rsid w:val="00737F9B"/>
    <w:rsid w:val="007406DF"/>
    <w:rsid w:val="00757EF0"/>
    <w:rsid w:val="0076066A"/>
    <w:rsid w:val="00783839"/>
    <w:rsid w:val="007E0589"/>
    <w:rsid w:val="00801C0D"/>
    <w:rsid w:val="00806676"/>
    <w:rsid w:val="00813999"/>
    <w:rsid w:val="008216CF"/>
    <w:rsid w:val="0084656A"/>
    <w:rsid w:val="00870A51"/>
    <w:rsid w:val="00896350"/>
    <w:rsid w:val="008A7CC2"/>
    <w:rsid w:val="008B4CBC"/>
    <w:rsid w:val="008C0965"/>
    <w:rsid w:val="009140C4"/>
    <w:rsid w:val="0096128F"/>
    <w:rsid w:val="00963A5E"/>
    <w:rsid w:val="009E6BC9"/>
    <w:rsid w:val="00A10DB0"/>
    <w:rsid w:val="00A720B6"/>
    <w:rsid w:val="00B03503"/>
    <w:rsid w:val="00B31D8E"/>
    <w:rsid w:val="00B46894"/>
    <w:rsid w:val="00B47C3D"/>
    <w:rsid w:val="00B517B4"/>
    <w:rsid w:val="00B81A59"/>
    <w:rsid w:val="00B83CB8"/>
    <w:rsid w:val="00BA3756"/>
    <w:rsid w:val="00BC190F"/>
    <w:rsid w:val="00BC2855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DE636A"/>
    <w:rsid w:val="00E24E60"/>
    <w:rsid w:val="00E30257"/>
    <w:rsid w:val="00EB3260"/>
    <w:rsid w:val="00EF213F"/>
    <w:rsid w:val="00F013A6"/>
    <w:rsid w:val="00F05EC5"/>
    <w:rsid w:val="00F11673"/>
    <w:rsid w:val="00F400AE"/>
    <w:rsid w:val="00F4531B"/>
    <w:rsid w:val="00F71BE1"/>
    <w:rsid w:val="00F81DBA"/>
    <w:rsid w:val="00FA5BF2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2016-08-04T16:08:00Z</dcterms:created>
  <dcterms:modified xsi:type="dcterms:W3CDTF">2016-08-04T16:08:00Z</dcterms:modified>
</cp:coreProperties>
</file>